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C8551">
      <w:pPr>
        <w:rPr>
          <w:rFonts w:hint="eastAsia" w:ascii="黑体" w:hAnsi="黑体" w:eastAsia="黑体"/>
          <w:sz w:val="44"/>
          <w:szCs w:val="44"/>
        </w:rPr>
      </w:pPr>
      <w:r>
        <w:rPr>
          <w:rFonts w:hint="eastAsia" w:ascii="仿宋_GB2312" w:eastAsia="仿宋_GB2312"/>
          <w:sz w:val="32"/>
          <w:szCs w:val="32"/>
        </w:rPr>
        <w:t>附件</w:t>
      </w:r>
    </w:p>
    <w:p w14:paraId="46C7D879"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茂名市政府采购供应商资格信用承诺函</w:t>
      </w:r>
    </w:p>
    <w:p w14:paraId="023EAF28">
      <w:pPr>
        <w:spacing w:line="500" w:lineRule="exact"/>
        <w:rPr>
          <w:rFonts w:ascii="仿宋_GB2312" w:eastAsia="仿宋_GB2312"/>
          <w:sz w:val="32"/>
          <w:szCs w:val="32"/>
        </w:rPr>
      </w:pPr>
    </w:p>
    <w:p w14:paraId="1DE470AA">
      <w:pPr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我方自愿参加 （项目名称） 项目（项目编号：         ）的政府采购活动，并郑重承诺符合《中华人民共和国政府采购法》第二十二条第一款第（二）项、第（三）项、第（四）项、第（五）项规定条件，具体包括：</w:t>
      </w:r>
    </w:p>
    <w:p w14:paraId="6B085701">
      <w:pPr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1.具有良好的商业信誉和健全的财务会计制度；</w:t>
      </w:r>
    </w:p>
    <w:p w14:paraId="13C93B38">
      <w:pPr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2.具有履行合同所必需的设备和专业技术能力；</w:t>
      </w:r>
    </w:p>
    <w:p w14:paraId="19282B26">
      <w:pPr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3.具有依法缴纳税收和社会保障资金的良好记录；</w:t>
      </w:r>
    </w:p>
    <w:p w14:paraId="08E17C4E">
      <w:pPr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4.参加政府采购活动前三年内，在经营活动中没有重大违法记录。</w:t>
      </w:r>
    </w:p>
    <w:p w14:paraId="09F91F55">
      <w:pPr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方对上述承诺的真实性负责，在评审环节结束后，自愿接受采购单位(采购代理机构)的检查核验，配合提供相关证明材料，证明符合《中华人民共和国政府采购法》规定的供应商基本资格条件。如有虚假，将依法承担相应法律责任。</w:t>
      </w:r>
    </w:p>
    <w:p w14:paraId="7FDDE997">
      <w:pPr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特此承诺。</w:t>
      </w:r>
    </w:p>
    <w:p w14:paraId="05702FE7">
      <w:pPr>
        <w:spacing w:line="500" w:lineRule="exact"/>
        <w:rPr>
          <w:rFonts w:ascii="仿宋_GB2312" w:eastAsia="仿宋_GB2312"/>
          <w:sz w:val="32"/>
          <w:szCs w:val="32"/>
        </w:rPr>
      </w:pPr>
    </w:p>
    <w:p w14:paraId="6E3FEF6D">
      <w:pPr>
        <w:spacing w:line="5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供应商名称（公章）：</w:t>
      </w:r>
    </w:p>
    <w:p w14:paraId="53C3E14C">
      <w:pPr>
        <w:spacing w:line="5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统一社会信用代码：</w:t>
      </w:r>
    </w:p>
    <w:p w14:paraId="64C0E7AB">
      <w:pPr>
        <w:spacing w:line="5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法定代表人或授权代表(签名)：</w:t>
      </w:r>
    </w:p>
    <w:p w14:paraId="2C259C23">
      <w:pPr>
        <w:spacing w:line="5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日期： 年 月 日</w:t>
      </w:r>
    </w:p>
    <w:p w14:paraId="0372E9F8">
      <w:pPr>
        <w:spacing w:line="500" w:lineRule="exact"/>
        <w:rPr>
          <w:rFonts w:ascii="仿宋_GB2312" w:eastAsia="仿宋_GB2312"/>
          <w:sz w:val="32"/>
          <w:szCs w:val="32"/>
        </w:rPr>
      </w:pPr>
    </w:p>
    <w:p w14:paraId="5477486F">
      <w:r>
        <w:rPr>
          <w:rFonts w:hint="eastAsia" w:ascii="仿宋_GB2312" w:eastAsia="仿宋_GB2312"/>
          <w:sz w:val="28"/>
          <w:szCs w:val="28"/>
        </w:rPr>
        <w:t>注：供应商的法定代表人（其他组织的为负责人）或者授权代表的签名或盖章应真实、有效，如由授权代表签名或盖章的，应提供“法定代表人授权书”。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B1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2025-08-26T09:27:19Z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eyJoZGlkIjoiNTUzY2NmNGY3NTZhODBmMzlmZjZmNjdhY2VmYWRjYmYiLCJ1c2VySWQiOiI3Mjc3NTgyNzMifQ==</vt:lpwstr>
  </property>
  <property fmtid="{D5CDD505-2E9C-101B-9397-08002B2CF9AE}" pid="4" name="ICV">
    <vt:lpwstr>52B59D4488ED48F0A930D426DB6E8DD8_12</vt:lpwstr>
  </property>
</Properties>
</file>